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26247353" w:rsidRDefault="4BCD1C55" w14:paraId="0A9BCC76" w14:noSpellErr="1" w14:textId="78D5E578">
      <w:pPr>
        <w:pStyle w:val="Subtitle"/>
        <w:rPr>
          <w:rFonts w:eastAsia="游ゴシック" w:cs="Arial" w:eastAsiaTheme="minorEastAsia" w:cstheme="minorBidi"/>
        </w:rPr>
      </w:pPr>
      <w:r w:rsidRPr="26247353" w:rsidR="4BCD1C55">
        <w:rPr>
          <w:rFonts w:eastAsia="游ゴシック" w:cs="Arial" w:eastAsiaTheme="minorEastAsia" w:cstheme="minorBidi"/>
        </w:rPr>
        <w:t xml:space="preserve">Sunday, </w:t>
      </w:r>
      <w:r w:rsidRPr="26247353" w:rsidR="276D7DA7">
        <w:rPr>
          <w:rFonts w:eastAsia="游ゴシック" w:cs="Arial" w:eastAsiaTheme="minorEastAsia" w:cstheme="minorBidi"/>
        </w:rPr>
        <w:t xml:space="preserve">October </w:t>
      </w:r>
      <w:r w:rsidRPr="26247353" w:rsidR="45DC6101">
        <w:rPr>
          <w:rFonts w:eastAsia="游ゴシック" w:cs="Arial" w:eastAsiaTheme="minorEastAsia" w:cstheme="minorBidi"/>
        </w:rPr>
        <w:t>26</w:t>
      </w:r>
      <w:r w:rsidRPr="26247353" w:rsidR="43BEA13C">
        <w:rPr>
          <w:rFonts w:eastAsia="游ゴシック" w:cs="Arial" w:eastAsiaTheme="minorEastAsia" w:cstheme="minorBidi"/>
        </w:rPr>
        <w:t>,</w:t>
      </w:r>
      <w:r w:rsidRPr="26247353" w:rsidR="4BCD1C55">
        <w:rPr>
          <w:rFonts w:eastAsia="游ゴシック" w:cs="Arial" w:eastAsiaTheme="minorEastAsia" w:cstheme="minorBidi"/>
        </w:rPr>
        <w:t xml:space="preserve"> 202</w:t>
      </w:r>
      <w:r w:rsidRPr="26247353" w:rsidR="7017B2CA">
        <w:rPr>
          <w:rFonts w:eastAsia="游ゴシック" w:cs="Arial" w:eastAsiaTheme="minorEastAsia" w:cstheme="minorBidi"/>
        </w:rPr>
        <w:t>5</w:t>
      </w:r>
      <w:r>
        <w:br/>
      </w:r>
      <w:r w:rsidRPr="26247353" w:rsidR="005D7451">
        <w:rPr>
          <w:rFonts w:eastAsia="游ゴシック" w:cs="Arial" w:eastAsiaTheme="minorEastAsia" w:cstheme="minorBidi"/>
        </w:rPr>
        <w:t xml:space="preserve">Acts </w:t>
      </w:r>
      <w:r w:rsidRPr="26247353" w:rsidR="001A711B">
        <w:rPr>
          <w:rFonts w:eastAsia="游ゴシック" w:cs="Arial" w:eastAsiaTheme="minorEastAsia" w:cstheme="minorBidi"/>
        </w:rPr>
        <w:t>4:3</w:t>
      </w:r>
      <w:r w:rsidRPr="26247353" w:rsidR="00CA699D">
        <w:rPr>
          <w:rFonts w:eastAsia="游ゴシック" w:cs="Arial" w:eastAsiaTheme="minorEastAsia" w:cstheme="minorBidi"/>
        </w:rPr>
        <w:t>2-5:11</w:t>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Pr="001A711B" w:rsidR="00CA699D" w:rsidP="26247353" w:rsidRDefault="00CA699D" w14:noSpellErr="1" w14:paraId="4E5730D3" w14:textId="07CA8E4E">
      <w:pPr>
        <w:pStyle w:val="ListParagraph"/>
        <w:numPr>
          <w:ilvl w:val="0"/>
          <w:numId w:val="4"/>
        </w:numPr>
        <w:rPr>
          <w:rFonts w:ascii="Aptos" w:hAnsi="Aptos" w:eastAsia="Aptos" w:cs="Aptos" w:asciiTheme="minorAscii" w:hAnsiTheme="minorAscii" w:eastAsiaTheme="minorAscii" w:cstheme="minorAscii"/>
          <w:noProof w:val="0"/>
          <w:color w:val="000000" w:themeColor="text1"/>
          <w:sz w:val="22"/>
          <w:szCs w:val="22"/>
          <w:lang w:val="en-US"/>
        </w:rPr>
      </w:pPr>
      <w:r w:rsidRPr="26247353" w:rsidR="76A9E809">
        <w:rPr>
          <w:rFonts w:ascii="Aptos" w:hAnsi="Aptos" w:eastAsia="Aptos" w:cs="Aptos" w:asciiTheme="minorAscii" w:hAnsiTheme="minorAscii" w:eastAsiaTheme="minorAscii" w:cstheme="minorAscii"/>
          <w:b w:val="1"/>
          <w:bCs w:val="1"/>
          <w:noProof w:val="0"/>
          <w:color w:val="0F4761" w:themeColor="accent1" w:themeTint="FF" w:themeShade="BF"/>
          <w:sz w:val="22"/>
          <w:szCs w:val="22"/>
          <w:lang w:val="en-US"/>
        </w:rPr>
        <w:t>Discover Beech Haven</w:t>
      </w:r>
      <w:r w:rsidRPr="26247353" w:rsidR="76A9E809">
        <w:rPr>
          <w:rFonts w:ascii="Aptos" w:hAnsi="Aptos" w:eastAsia="Aptos" w:cs="Aptos" w:asciiTheme="minorAscii" w:hAnsiTheme="minorAscii" w:eastAsiaTheme="minorAscii" w:cstheme="minorAscii"/>
          <w:noProof w:val="0"/>
          <w:color w:val="0F4761" w:themeColor="accent1" w:themeTint="FF" w:themeShade="BF"/>
          <w:sz w:val="22"/>
          <w:szCs w:val="22"/>
          <w:lang w:val="en-US"/>
        </w:rPr>
        <w:t xml:space="preserve"> - </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Are you interested in getting connected </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at</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Beech Haven? </w:t>
      </w:r>
      <w:r w:rsidRPr="26247353" w:rsidR="76A9E809">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en-US"/>
        </w:rPr>
        <w:t>Discover Beech Haven</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you'll</w:t>
      </w:r>
      <w:r w:rsidRPr="26247353" w:rsidR="76A9E809">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meet others who are new to Beech Haven, hear directly from Pastor Rob about our mission, values, and disciple-making strategy in Athens and beyond, and discover how your story can become part of what God is doing through our church. Refreshments and childcare will be available.</w:t>
      </w:r>
    </w:p>
    <w:p w:rsidRPr="001A711B" w:rsidR="00CA699D" w:rsidP="26247353" w:rsidRDefault="00CA699D" w14:paraId="6A76CF07" w14:textId="70CECBA8">
      <w:pPr>
        <w:pStyle w:val="ListParagraph"/>
        <w:numPr>
          <w:ilvl w:val="0"/>
          <w:numId w:val="4"/>
        </w:numPr>
        <w:rPr>
          <w:noProof w:val="0"/>
          <w:lang w:val="en-US"/>
        </w:rPr>
      </w:pPr>
      <w:r w:rsidRPr="26247353" w:rsidR="059F92AC">
        <w:rPr>
          <w:rFonts w:ascii="Aptos" w:hAnsi="Aptos" w:eastAsia="Aptos" w:cs="Aptos" w:asciiTheme="minorAscii" w:hAnsiTheme="minorAscii" w:eastAsiaTheme="minorAscii" w:cstheme="minorAscii"/>
          <w:color w:val="000000" w:themeColor="text1" w:themeTint="FF" w:themeShade="FF"/>
          <w:sz w:val="22"/>
          <w:szCs w:val="22"/>
        </w:rPr>
        <w:t>Unwavering Hope for Athens</w:t>
      </w:r>
      <w:r w:rsidRPr="26247353" w:rsidR="2C99E45B">
        <w:rPr>
          <w:rFonts w:ascii="Aptos" w:hAnsi="Aptos" w:eastAsia="Aptos" w:cs="Aptos" w:asciiTheme="minorAscii" w:hAnsiTheme="minorAscii" w:eastAsiaTheme="minorAscii" w:cstheme="minorAscii"/>
          <w:color w:val="000000" w:themeColor="text1" w:themeTint="FF" w:themeShade="FF"/>
          <w:sz w:val="22"/>
          <w:szCs w:val="22"/>
        </w:rPr>
        <w:t xml:space="preserve"> – </w:t>
      </w:r>
      <w:r w:rsidRPr="26247353" w:rsidR="2C99E45B">
        <w:rPr>
          <w:noProof w:val="0"/>
          <w:lang w:val="en-US"/>
        </w:rPr>
        <w:t xml:space="preserve">We have a five-year vision to bring the unwavering hope of Jesus to our neighbors through </w:t>
      </w:r>
      <w:r w:rsidRPr="26247353" w:rsidR="2C99E45B">
        <w:rPr>
          <w:b w:val="1"/>
          <w:bCs w:val="1"/>
          <w:noProof w:val="0"/>
          <w:lang w:val="en-US"/>
        </w:rPr>
        <w:t>10,000 gospel conversations</w:t>
      </w:r>
      <w:r w:rsidRPr="26247353" w:rsidR="2C99E45B">
        <w:rPr>
          <w:noProof w:val="0"/>
          <w:lang w:val="en-US"/>
        </w:rPr>
        <w:t xml:space="preserve">. Every conversation matters! Keep sharing the gospel in your everyday circles and marking your </w:t>
      </w:r>
      <w:r w:rsidRPr="26247353" w:rsidR="2C99E45B">
        <w:rPr>
          <w:b w:val="1"/>
          <w:bCs w:val="1"/>
          <w:noProof w:val="0"/>
          <w:lang w:val="en-US"/>
        </w:rPr>
        <w:t>red pins</w:t>
      </w:r>
      <w:r w:rsidRPr="26247353" w:rsidR="2C99E45B">
        <w:rPr>
          <w:noProof w:val="0"/>
          <w:lang w:val="en-US"/>
        </w:rPr>
        <w:t xml:space="preserve"> on the map in the front atrium as a visual reminder of how God is moving across our community. You can also </w:t>
      </w:r>
      <w:r w:rsidRPr="26247353" w:rsidR="2C99E45B">
        <w:rPr>
          <w:b w:val="1"/>
          <w:bCs w:val="1"/>
          <w:noProof w:val="0"/>
          <w:lang w:val="en-US"/>
        </w:rPr>
        <w:t>share your Red Pin story</w:t>
      </w:r>
      <w:r w:rsidRPr="26247353" w:rsidR="2C99E45B">
        <w:rPr>
          <w:noProof w:val="0"/>
          <w:lang w:val="en-US"/>
        </w:rPr>
        <w:t xml:space="preserve"> using the </w:t>
      </w:r>
      <w:r w:rsidRPr="26247353" w:rsidR="2C99E45B">
        <w:rPr>
          <w:noProof w:val="0"/>
          <w:lang w:val="en-US"/>
        </w:rPr>
        <w:t>button</w:t>
      </w:r>
      <w:r w:rsidRPr="26247353" w:rsidR="2C99E45B">
        <w:rPr>
          <w:noProof w:val="0"/>
          <w:lang w:val="en-US"/>
        </w:rPr>
        <w:t xml:space="preserve"> at the bottom of </w:t>
      </w:r>
      <w:hyperlink r:id="Rf84e806dbc184d6f">
        <w:r w:rsidRPr="26247353" w:rsidR="2C99E45B">
          <w:rPr>
            <w:rStyle w:val="Hyperlink"/>
            <w:noProof w:val="0"/>
            <w:lang w:val="en-US"/>
          </w:rPr>
          <w:t>beechhaven.org/missions</w:t>
        </w:r>
      </w:hyperlink>
      <w:r w:rsidRPr="26247353" w:rsidR="2C99E45B">
        <w:rPr>
          <w:noProof w:val="0"/>
          <w:lang w:val="en-US"/>
        </w:rPr>
        <w:t xml:space="preserve"> — your story encourages others to keep going and reminds us that the unwavering hope of Jesus is spreading all over Athens.</w:t>
      </w:r>
    </w:p>
    <w:p w:rsidR="00B4217F" w:rsidP="2682FB17" w:rsidRDefault="4BCD1C55" w14:paraId="35B7500F" w14:textId="77777777">
      <w:pPr>
        <w:pStyle w:val="Heading1"/>
        <w:rPr>
          <w:rFonts w:ascii="Aptos" w:hAnsi="Aptos" w:eastAsia="Aptos" w:cs="Aptos"/>
          <w:color w:val="auto"/>
          <w:sz w:val="22"/>
          <w:szCs w:val="22"/>
        </w:rPr>
      </w:pPr>
      <w:r w:rsidRPr="2682FB17">
        <w:rPr>
          <w:rFonts w:asciiTheme="minorHAnsi" w:hAnsiTheme="minorHAnsi" w:eastAsiaTheme="minorEastAsia" w:cstheme="minorBidi"/>
        </w:rPr>
        <w:t>Main Point</w:t>
      </w:r>
      <w:r w:rsidR="000D76D2">
        <w:br/>
      </w:r>
      <w:r w:rsidRPr="00632EC6" w:rsidR="00632EC6">
        <w:rPr>
          <w:rFonts w:ascii="Aptos" w:hAnsi="Aptos" w:eastAsia="Aptos" w:cs="Aptos"/>
          <w:color w:val="auto"/>
          <w:sz w:val="22"/>
          <w:szCs w:val="22"/>
        </w:rPr>
        <w:t>The unwavering church walks with integrity by loving people, holding possessions loosely, and living authentically before a holy God whose grace frees us from hypocrisy.</w:t>
      </w:r>
    </w:p>
    <w:p w:rsidR="00482535" w:rsidP="47EF67AD" w:rsidRDefault="00482535" w14:paraId="3249815C" w14:noSpellErr="1" w14:textId="1CD01744">
      <w:pPr>
        <w:pStyle w:val="Heading1"/>
        <w:rPr>
          <w:color w:val="auto"/>
          <w:sz w:val="22"/>
          <w:szCs w:val="22"/>
        </w:rPr>
      </w:pPr>
      <w:r w:rsidRPr="47EF67AD" w:rsidR="47EF67AD">
        <w:rPr>
          <w:rStyle w:val="Heading1Char"/>
        </w:rPr>
        <w:t>Sermon Synopsis</w:t>
      </w:r>
      <w:r>
        <w:br/>
      </w:r>
      <w:r w:rsidRPr="47EF67AD" w:rsidR="47EF67AD">
        <w:rPr>
          <w:rFonts w:ascii="Aptos" w:hAnsi="Aptos" w:eastAsia="Aptos" w:cs="Aptos"/>
          <w:color w:val="auto"/>
          <w:sz w:val="22"/>
          <w:szCs w:val="22"/>
        </w:rPr>
        <w:t>True faith in Christ creates both a deep love for people and a freedom from the love of possessions, producing joyful generosity and genuine community. In contrast, Ananias and Sapphira serve as a sobering warning that hypocrisy—seeking the praise of others while faking devotion (or fearing man more than fearing God)—cannot stand before a holy God. When the church recovers awe for God’s holiness and lives with integrity, its authenticity and grace become a powerful witness to the world.</w:t>
      </w:r>
    </w:p>
    <w:p w:rsidR="00612CEA" w:rsidP="00153513" w:rsidRDefault="6E2D9983" w14:paraId="4628D86A" w14:textId="0DE98C05">
      <w:r>
        <w:br/>
      </w:r>
      <w:r w:rsidRPr="6E2D9983">
        <w:rPr>
          <w:rStyle w:val="Heading1Char"/>
        </w:rPr>
        <w:t>Lean In</w:t>
      </w:r>
    </w:p>
    <w:p w:rsidR="00CC31A6" w:rsidP="00B75F69" w:rsidRDefault="00B90601" w14:paraId="5575630F" w14:textId="02145540">
      <w:pPr>
        <w:numPr>
          <w:ilvl w:val="0"/>
          <w:numId w:val="17"/>
        </w:numPr>
        <w:ind w:left="360"/>
      </w:pPr>
      <w:r>
        <w:t>Where have you seen duplicity in the world</w:t>
      </w:r>
      <w:r w:rsidR="00CC31A6">
        <w:t xml:space="preserve"> recently—where people present one way but act another? </w:t>
      </w:r>
      <w:r w:rsidR="00122104">
        <w:br/>
      </w:r>
    </w:p>
    <w:p w:rsidR="00C2228B" w:rsidP="47EF67AD" w:rsidRDefault="00C2228B" w14:paraId="058C7707" w14:noSpellErr="1" w14:textId="7DCFCECC">
      <w:pPr>
        <w:numPr>
          <w:ilvl w:val="0"/>
          <w:numId w:val="17"/>
        </w:numPr>
        <w:ind w:left="360"/>
        <w:rPr/>
      </w:pPr>
      <w:r w:rsidR="47EF67AD">
        <w:rPr/>
        <w:t>Why do you think people sometimes feel pressure to appear more spiritual or generous than they really are?</w:t>
      </w:r>
    </w:p>
    <w:p w:rsidR="00A950DF" w:rsidP="00FF1303" w:rsidRDefault="5DADAA93" w14:paraId="06761B51" w14:textId="77777777">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00122104" w:rsidP="00122104" w:rsidRDefault="00FF1303" w14:paraId="5A9A9A1D" w14:textId="43873686">
      <w:pPr>
        <w:pStyle w:val="Heading3"/>
      </w:pPr>
      <w:r w:rsidRPr="00A950DF">
        <w:t xml:space="preserve">Read Acts </w:t>
      </w:r>
      <w:r w:rsidR="00122104">
        <w:t>4:32-37</w:t>
      </w:r>
    </w:p>
    <w:p w:rsidRPr="009C2402" w:rsidR="00A1021E" w:rsidP="47EF67AD" w:rsidRDefault="009C2402" w14:paraId="3DF17F70" w14:noSpellErr="1" w14:textId="60818EB8">
      <w:pPr>
        <w:pStyle w:val="ListParagraph"/>
        <w:numPr>
          <w:ilvl w:val="0"/>
          <w:numId w:val="17"/>
        </w:numPr>
        <w:spacing w:beforeAutospacing="on" w:afterAutospacing="on" w:line="240" w:lineRule="auto"/>
        <w:ind w:left="360"/>
        <w:rPr/>
      </w:pPr>
      <w:r w:rsidRPr="47EF67AD" w:rsidR="47EF67AD">
        <w:rPr>
          <w:rFonts w:eastAsia="Times New Roman" w:cs="Arial"/>
          <w:color w:val="000000" w:themeColor="text1" w:themeTint="FF" w:themeShade="FF"/>
        </w:rPr>
        <w:t>What stands out about the unity and generosity of these early believers</w:t>
      </w:r>
      <w:r w:rsidRPr="47EF67AD" w:rsidR="47EF67AD">
        <w:rPr>
          <w:rFonts w:eastAsia="Times New Roman" w:cs="Arial"/>
          <w:color w:val="000000" w:themeColor="text1" w:themeTint="FF" w:themeShade="FF"/>
        </w:rPr>
        <w:t xml:space="preserve">?  </w:t>
      </w:r>
      <w:r w:rsidRPr="47EF67AD" w:rsidR="47EF67AD">
        <w:rPr>
          <w:rFonts w:eastAsia="Times New Roman" w:cs="Arial"/>
          <w:color w:val="000000" w:themeColor="text1" w:themeTint="FF" w:themeShade="FF"/>
        </w:rPr>
        <w:t xml:space="preserve">How does doing life together relate to joyful generosity? </w:t>
      </w:r>
    </w:p>
    <w:p w:rsidRPr="00CD3C14" w:rsidR="00CD3C14" w:rsidP="00CD3C14" w:rsidRDefault="002F0376" w14:paraId="046D193B" w14:textId="2B9AB891">
      <w:pPr>
        <w:spacing w:beforeAutospacing="1" w:afterAutospacing="1" w:line="240" w:lineRule="auto"/>
        <w:rPr>
          <w:rFonts w:eastAsia="Times New Roman" w:cs="Arial"/>
          <w:color w:val="000000" w:themeColor="text1"/>
        </w:rPr>
      </w:pPr>
      <w:r w:rsidRPr="00CD3C14">
        <w:rPr>
          <w:b/>
          <w:bCs/>
          <w:i/>
          <w:iCs/>
          <w:u w:val="single"/>
        </w:rPr>
        <w:t>Leader note</w:t>
      </w:r>
      <w:r w:rsidRPr="00CD3C14">
        <w:rPr>
          <w:b/>
          <w:bCs/>
          <w:i/>
          <w:iCs/>
        </w:rPr>
        <w:t xml:space="preserve">: </w:t>
      </w:r>
      <w:r w:rsidRPr="00CD3C14" w:rsidR="00CD3C14">
        <w:rPr>
          <w:rFonts w:eastAsia="Times New Roman" w:cs="Arial"/>
          <w:color w:val="000000" w:themeColor="text1"/>
        </w:rPr>
        <w:t>See Philp. 2:1-4 for an example of mindfulness and generosity where the believers knew each other and 2 Corinthians 8:1-5 for an example of generosity amongst believers who lived in another country and whom they had never even met</w:t>
      </w:r>
      <w:r w:rsidR="00152CD9">
        <w:rPr>
          <w:rFonts w:eastAsia="Times New Roman" w:cs="Arial"/>
          <w:color w:val="000000" w:themeColor="text1"/>
        </w:rPr>
        <w:t xml:space="preserve"> but were united in Christ</w:t>
      </w:r>
      <w:r w:rsidRPr="00CD3C14" w:rsidR="00CD3C14">
        <w:rPr>
          <w:rFonts w:eastAsia="Times New Roman" w:cs="Arial"/>
          <w:color w:val="000000" w:themeColor="text1"/>
        </w:rPr>
        <w:t>.</w:t>
      </w:r>
    </w:p>
    <w:p w:rsidRPr="00CD3C14" w:rsidR="002F0376" w:rsidP="00A1021E" w:rsidRDefault="00EA5793" w14:paraId="5D303705" w14:noSpellErr="1" w14:textId="3394F5F7">
      <w:pPr/>
    </w:p>
    <w:p w:rsidRPr="005F3330" w:rsidR="6E2D9983" w:rsidP="009C2402" w:rsidRDefault="00556AE6" w14:paraId="17C057CE" w14:textId="772AE45A">
      <w:pPr>
        <w:pStyle w:val="Heading3"/>
        <w:rPr>
          <w:rFonts w:eastAsia="Times New Roman" w:cs="Arial"/>
          <w:color w:val="000000" w:themeColor="text1"/>
        </w:rPr>
      </w:pPr>
      <w:r w:rsidRPr="00A950DF">
        <w:t xml:space="preserve">Read Acts </w:t>
      </w:r>
      <w:r>
        <w:t xml:space="preserve">5:1-11 </w:t>
      </w:r>
    </w:p>
    <w:p w:rsidR="001D188B" w:rsidP="002F0376" w:rsidRDefault="00556AE6" w14:paraId="6EE65FAC" w14:noSpellErr="1" w14:textId="3ED494E6">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sidRPr="47EF67AD" w:rsidR="47EF67AD">
        <w:rPr>
          <w:rFonts w:ascii="Aptos" w:hAnsi="Aptos" w:eastAsia="Segoe UI Emoji" w:cs="Segoe UI Emoji"/>
          <w:color w:val="000000" w:themeColor="text1" w:themeTint="FF" w:themeShade="FF"/>
        </w:rPr>
        <w:t>What may have motivated Annanias and Sapphira’s deception?</w:t>
      </w:r>
    </w:p>
    <w:p w:rsidR="001D188B" w:rsidP="001D188B" w:rsidRDefault="00527F1C" w14:paraId="3FF58A15" w14:textId="442F07B5">
      <w:pPr>
        <w:pStyle w:val="ListParagraph"/>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br/>
      </w:r>
    </w:p>
    <w:p w:rsidR="00DB00AA" w:rsidP="002F0376" w:rsidRDefault="00F57881" w14:paraId="555870D4" w14:textId="4312D69D">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How does God’s response</w:t>
      </w:r>
      <w:r w:rsidR="00625F9F">
        <w:rPr>
          <w:rFonts w:ascii="Aptos" w:hAnsi="Aptos" w:eastAsia="Segoe UI Emoji" w:cs="Segoe UI Emoji"/>
          <w:color w:val="000000" w:themeColor="text1"/>
        </w:rPr>
        <w:t xml:space="preserve"> demonstrate his holiness and seriousness about integrity</w:t>
      </w:r>
      <w:r w:rsidR="00F20BD6">
        <w:rPr>
          <w:rFonts w:ascii="Aptos" w:hAnsi="Aptos" w:eastAsia="Segoe UI Emoji" w:cs="Segoe UI Emoji"/>
          <w:color w:val="000000" w:themeColor="text1"/>
        </w:rPr>
        <w:t xml:space="preserve">? </w:t>
      </w:r>
      <w:r w:rsidRPr="7BFAA136" w:rsidR="005A6895">
        <w:rPr>
          <w:rFonts w:ascii="Aptos" w:hAnsi="Aptos" w:eastAsia="Segoe UI Emoji" w:cs="Segoe UI Emoji"/>
          <w:color w:val="000000" w:themeColor="text1"/>
        </w:rPr>
        <w:t xml:space="preserve"> </w:t>
      </w:r>
      <w:r w:rsidR="00625F9F">
        <w:rPr>
          <w:rFonts w:ascii="Aptos" w:hAnsi="Aptos" w:eastAsia="Segoe UI Emoji" w:cs="Segoe UI Emoji"/>
          <w:color w:val="000000" w:themeColor="text1"/>
        </w:rPr>
        <w:t xml:space="preserve">Where else in the Bible do </w:t>
      </w:r>
      <w:r w:rsidR="007E5209">
        <w:rPr>
          <w:rFonts w:ascii="Aptos" w:hAnsi="Aptos" w:eastAsia="Segoe UI Emoji" w:cs="Segoe UI Emoji"/>
          <w:color w:val="000000" w:themeColor="text1"/>
        </w:rPr>
        <w:t xml:space="preserve">you see this concern for consistency between our outer and inner selves?  </w:t>
      </w:r>
    </w:p>
    <w:p w:rsidRPr="00500F32" w:rsidR="00234D6D" w:rsidP="47EF67AD" w:rsidRDefault="00234D6D" w14:paraId="0907F0A5" w14:noSpellErr="1" w14:textId="41AD9AB7">
      <w:pPr>
        <w:shd w:val="clear" w:color="auto" w:fill="FFFFFF" w:themeFill="background1"/>
        <w:spacing w:before="240" w:after="240" w:line="276" w:lineRule="auto"/>
        <w:rPr>
          <w:rFonts w:ascii="Aptos" w:hAnsi="Aptos" w:eastAsia="Segoe UI Emoji" w:cs="Segoe UI Emoji"/>
          <w:color w:val="000000" w:themeColor="text1"/>
        </w:rPr>
      </w:pPr>
      <w:r w:rsidRPr="7988AF4A" w:rsidR="7988AF4A">
        <w:rPr>
          <w:rFonts w:eastAsia="游ゴシック" w:eastAsiaTheme="minorEastAsia"/>
          <w:b w:val="1"/>
          <w:bCs w:val="1"/>
          <w:i w:val="1"/>
          <w:iCs w:val="1"/>
          <w:u w:val="single"/>
        </w:rPr>
        <w:t>Leader note</w:t>
      </w:r>
      <w:r w:rsidRPr="7988AF4A" w:rsidR="7988AF4A">
        <w:rPr>
          <w:rFonts w:eastAsia="游ゴシック" w:eastAsiaTheme="minorEastAsia"/>
        </w:rPr>
        <w:t>: See 1 Samuel 16:7; Proverbs 11:3; 2 Corinthians 5:12c</w:t>
      </w:r>
    </w:p>
    <w:p w:rsidR="000D0D34" w:rsidP="002F0376" w:rsidRDefault="00003D3B" w14:paraId="733161CF" w14:textId="47713077">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 xml:space="preserve">Peter emphasizes that </w:t>
      </w:r>
      <w:r w:rsidR="00854836">
        <w:rPr>
          <w:rFonts w:ascii="Aptos" w:hAnsi="Aptos" w:eastAsia="Segoe UI Emoji" w:cs="Segoe UI Emoji"/>
          <w:color w:val="000000" w:themeColor="text1"/>
        </w:rPr>
        <w:t xml:space="preserve">Ananias and Sapphira </w:t>
      </w:r>
      <w:r w:rsidR="007810C2">
        <w:rPr>
          <w:rFonts w:ascii="Aptos" w:hAnsi="Aptos" w:eastAsia="Segoe UI Emoji" w:cs="Segoe UI Emoji"/>
          <w:color w:val="000000" w:themeColor="text1"/>
        </w:rPr>
        <w:t xml:space="preserve">did </w:t>
      </w:r>
      <w:r w:rsidRPr="00152CD9" w:rsidR="007810C2">
        <w:rPr>
          <w:rFonts w:ascii="Aptos" w:hAnsi="Aptos" w:eastAsia="Segoe UI Emoji" w:cs="Segoe UI Emoji"/>
          <w:color w:val="000000" w:themeColor="text1"/>
        </w:rPr>
        <w:t>not</w:t>
      </w:r>
      <w:r w:rsidR="007810C2">
        <w:rPr>
          <w:rFonts w:ascii="Aptos" w:hAnsi="Aptos" w:eastAsia="Segoe UI Emoji" w:cs="Segoe UI Emoji"/>
          <w:color w:val="000000" w:themeColor="text1"/>
        </w:rPr>
        <w:t xml:space="preserve"> lie to men but </w:t>
      </w:r>
      <w:r>
        <w:rPr>
          <w:rFonts w:ascii="Aptos" w:hAnsi="Aptos" w:eastAsia="Segoe UI Emoji" w:cs="Segoe UI Emoji"/>
          <w:color w:val="000000" w:themeColor="text1"/>
        </w:rPr>
        <w:t xml:space="preserve">to the Holy Spirit </w:t>
      </w:r>
      <w:r w:rsidR="0039103F">
        <w:rPr>
          <w:rFonts w:ascii="Aptos" w:hAnsi="Aptos" w:eastAsia="Segoe UI Emoji" w:cs="Segoe UI Emoji"/>
          <w:color w:val="000000" w:themeColor="text1"/>
        </w:rPr>
        <w:t xml:space="preserve">(v. 3) </w:t>
      </w:r>
      <w:r>
        <w:rPr>
          <w:rFonts w:ascii="Aptos" w:hAnsi="Aptos" w:eastAsia="Segoe UI Emoji" w:cs="Segoe UI Emoji"/>
          <w:color w:val="000000" w:themeColor="text1"/>
        </w:rPr>
        <w:t>and to God</w:t>
      </w:r>
      <w:r w:rsidR="0039103F">
        <w:rPr>
          <w:rFonts w:ascii="Aptos" w:hAnsi="Aptos" w:eastAsia="Segoe UI Emoji" w:cs="Segoe UI Emoji"/>
          <w:color w:val="000000" w:themeColor="text1"/>
        </w:rPr>
        <w:t xml:space="preserve"> (v. 4)</w:t>
      </w:r>
      <w:r>
        <w:rPr>
          <w:rFonts w:ascii="Aptos" w:hAnsi="Aptos" w:eastAsia="Segoe UI Emoji" w:cs="Segoe UI Emoji"/>
          <w:color w:val="000000" w:themeColor="text1"/>
        </w:rPr>
        <w:t xml:space="preserve">. </w:t>
      </w:r>
      <w:r w:rsidR="007810C2">
        <w:rPr>
          <w:rFonts w:ascii="Aptos" w:hAnsi="Aptos" w:eastAsia="Segoe UI Emoji" w:cs="Segoe UI Emoji"/>
          <w:color w:val="000000" w:themeColor="text1"/>
        </w:rPr>
        <w:t xml:space="preserve"> This is </w:t>
      </w:r>
      <w:proofErr w:type="gramStart"/>
      <w:r w:rsidR="007810C2">
        <w:rPr>
          <w:rFonts w:ascii="Aptos" w:hAnsi="Aptos" w:eastAsia="Segoe UI Emoji" w:cs="Segoe UI Emoji"/>
          <w:color w:val="000000" w:themeColor="text1"/>
        </w:rPr>
        <w:t>puzzling—</w:t>
      </w:r>
      <w:proofErr w:type="gramEnd"/>
      <w:r w:rsidR="007810C2">
        <w:rPr>
          <w:rFonts w:ascii="Aptos" w:hAnsi="Aptos" w:eastAsia="Segoe UI Emoji" w:cs="Segoe UI Emoji"/>
          <w:color w:val="000000" w:themeColor="text1"/>
        </w:rPr>
        <w:t>didn’t they do both?</w:t>
      </w:r>
      <w:r w:rsidR="00EC0B47">
        <w:rPr>
          <w:rFonts w:ascii="Aptos" w:hAnsi="Aptos" w:eastAsia="Segoe UI Emoji" w:cs="Segoe UI Emoji"/>
          <w:color w:val="000000" w:themeColor="text1"/>
        </w:rPr>
        <w:t xml:space="preserve">  How do we explain this?</w:t>
      </w:r>
      <w:r w:rsidR="008566E7">
        <w:rPr>
          <w:rFonts w:ascii="Aptos" w:hAnsi="Aptos" w:eastAsia="Segoe UI Emoji" w:cs="Segoe UI Emoji"/>
          <w:color w:val="000000" w:themeColor="text1"/>
        </w:rPr>
        <w:t xml:space="preserve"> </w:t>
      </w:r>
    </w:p>
    <w:p w:rsidRPr="004A30AD" w:rsidR="004A30AD" w:rsidP="47EF67AD" w:rsidRDefault="001A25FE" w14:paraId="122B8A1F" w14:noSpellErr="1" w14:textId="51B22575">
      <w:pPr>
        <w:shd w:val="clear" w:color="auto" w:fill="FFFFFF" w:themeFill="background1"/>
        <w:spacing w:before="240" w:after="240"/>
        <w:rPr>
          <w:rStyle w:val="Heading1Char"/>
        </w:rPr>
      </w:pPr>
      <w:r w:rsidRPr="47EF67AD">
        <w:rPr>
          <w:b w:val="1"/>
          <w:bCs w:val="1"/>
          <w:i w:val="1"/>
          <w:iCs w:val="1"/>
          <w:u w:val="single"/>
        </w:rPr>
        <w:t>Leader note</w:t>
      </w:r>
      <w:r w:rsidRPr="00B00122">
        <w:rPr/>
        <w:t>:</w:t>
      </w:r>
      <w:r w:rsidRPr="47EF67AD">
        <w:rPr>
          <w:b w:val="1"/>
          <w:bCs w:val="1"/>
          <w:i w:val="1"/>
          <w:iCs w:val="1"/>
        </w:rPr>
        <w:t xml:space="preserve"> </w:t>
      </w:r>
      <w:r w:rsidRPr="00517DC0">
        <w:rPr>
          <w:rFonts w:cs="Calibri"/>
        </w:rPr>
        <w:t>All</w:t>
      </w:r>
      <w:r w:rsidRPr="00347A64">
        <w:rPr>
          <w:rFonts w:cs="Calibri"/>
        </w:rPr>
        <w:t xml:space="preserve"> sin is </w:t>
      </w:r>
      <w:r w:rsidR="00FA6D89">
        <w:rPr>
          <w:rFonts w:cs="Calibri"/>
        </w:rPr>
        <w:t xml:space="preserve">first and </w:t>
      </w:r>
      <w:r w:rsidRPr="00347A64">
        <w:rPr>
          <w:rFonts w:cs="Calibri"/>
        </w:rPr>
        <w:t>ultimately against God</w:t>
      </w:r>
      <w:r>
        <w:rPr>
          <w:rFonts w:cs="Calibri"/>
        </w:rPr>
        <w:t xml:space="preserve">.  </w:t>
      </w:r>
      <w:r w:rsidR="00FA6D89">
        <w:rPr>
          <w:rFonts w:cs="Calibri"/>
        </w:rPr>
        <w:t>S</w:t>
      </w:r>
      <w:r>
        <w:rPr>
          <w:rFonts w:cs="Calibri"/>
        </w:rPr>
        <w:t xml:space="preserve">ee </w:t>
      </w:r>
      <w:r w:rsidRPr="00347A64">
        <w:rPr>
          <w:rFonts w:cs="Calibri"/>
        </w:rPr>
        <w:t>Psalm 51</w:t>
      </w:r>
      <w:r w:rsidR="00A37F82">
        <w:rPr>
          <w:rFonts w:cs="Calibri"/>
        </w:rPr>
        <w:t>:4</w:t>
      </w:r>
      <w:r w:rsidR="00732845">
        <w:rPr>
          <w:rFonts w:cs="Calibri"/>
        </w:rPr>
        <w:t xml:space="preserve">. </w:t>
      </w:r>
      <w:r w:rsidR="00FE4376">
        <w:rPr>
          <w:rFonts w:cs="Calibri"/>
        </w:rPr>
        <w:t>E</w:t>
      </w:r>
      <w:r w:rsidRPr="47EF67AD">
        <w:rPr>
          <w:rFonts w:cs="Aptos" w:cstheme="minorAscii"/>
          <w:color w:val="000000"/>
          <w:shd w:val="clear" w:color="auto" w:fill="FFFFFF"/>
        </w:rPr>
        <w:t xml:space="preserve">very interchange with someone is first an interchange with God</w:t>
      </w:r>
      <w:r w:rsidRPr="47EF67AD">
        <w:rPr>
          <w:rFonts w:cs="Aptos" w:cstheme="minorAscii"/>
          <w:color w:val="000000"/>
          <w:shd w:val="clear" w:color="auto" w:fill="FFFFFF"/>
        </w:rPr>
        <w:t xml:space="preserve">.  </w:t>
      </w:r>
      <w:r w:rsidRPr="47EF67AD" w:rsidR="008B1227">
        <w:rPr>
          <w:rFonts w:cs="Aptos" w:cstheme="minorAscii"/>
          <w:color w:val="000000"/>
          <w:shd w:val="clear" w:color="auto" w:fill="FFFFFF"/>
        </w:rPr>
        <w:t>W</w:t>
      </w:r>
      <w:r w:rsidRPr="47EF67AD" w:rsidR="008B1227">
        <w:rPr>
          <w:rFonts w:cs="Aptos" w:cstheme="minorAscii"/>
          <w:color w:val="000000"/>
          <w:shd w:val="clear" w:color="auto" w:fill="FFFFFF"/>
        </w:rPr>
        <w:t>hat we call sin</w:t>
      </w:r>
      <w:r w:rsidRPr="47EF67AD" w:rsidR="000B5E4C">
        <w:rPr>
          <w:rFonts w:cs="Aptos" w:cstheme="minorAscii"/>
          <w:color w:val="000000"/>
          <w:shd w:val="clear" w:color="auto" w:fill="FFFFFF"/>
        </w:rPr>
        <w:t>s</w:t>
      </w:r>
      <w:r w:rsidRPr="47EF67AD" w:rsidR="008B1227">
        <w:rPr>
          <w:rFonts w:cs="Aptos" w:cstheme="minorAscii"/>
          <w:color w:val="000000"/>
          <w:shd w:val="clear" w:color="auto" w:fill="FFFFFF"/>
        </w:rPr>
        <w:t xml:space="preserve"> against other people are really the consequences of </w:t>
      </w:r>
      <w:r w:rsidRPr="47EF67AD" w:rsidR="008B1227">
        <w:rPr>
          <w:rFonts w:cs="Aptos" w:cstheme="minorAscii"/>
          <w:color w:val="000000"/>
          <w:shd w:val="clear" w:color="auto" w:fill="FFFFFF"/>
        </w:rPr>
        <w:t xml:space="preserve">a prior </w:t>
      </w:r>
      <w:r w:rsidRPr="47EF67AD" w:rsidR="008B1227">
        <w:rPr>
          <w:rFonts w:cs="Aptos" w:cstheme="minorAscii"/>
          <w:color w:val="000000"/>
          <w:shd w:val="clear" w:color="auto" w:fill="FFFFFF"/>
        </w:rPr>
        <w:t>sin against God.</w:t>
      </w:r>
      <w:r w:rsidRPr="47EF67AD" w:rsidR="008B1227">
        <w:rPr>
          <w:rFonts w:cs="Aptos" w:cstheme="minorAscii"/>
          <w:color w:val="000000"/>
          <w:shd w:val="clear" w:color="auto" w:fill="FFFFFF"/>
        </w:rPr>
        <w:t xml:space="preserve"> That is,</w:t>
      </w:r>
      <w:r w:rsidRPr="47EF67AD" w:rsidR="008B1227">
        <w:rPr>
          <w:rFonts w:cs="Aptos" w:cstheme="minorAscii"/>
          <w:color w:val="000000"/>
          <w:shd w:val="clear" w:color="auto" w:fill="FFFFFF"/>
        </w:rPr>
        <w:t xml:space="preserve"> </w:t>
      </w:r>
      <w:r w:rsidRPr="47EF67AD" w:rsidR="008B1227">
        <w:rPr>
          <w:rFonts w:cs="Aptos" w:cstheme="minorAscii"/>
          <w:color w:val="000000"/>
          <w:shd w:val="clear" w:color="auto" w:fill="FFFFFF"/>
        </w:rPr>
        <w:t>a</w:t>
      </w:r>
      <w:r w:rsidRPr="47EF67AD" w:rsidR="008B1227">
        <w:rPr>
          <w:rFonts w:cs="Aptos" w:cstheme="minorAscii"/>
          <w:color w:val="000000"/>
          <w:shd w:val="clear" w:color="auto" w:fill="FFFFFF"/>
        </w:rPr>
        <w:t xml:space="preserve">ll sin first begins </w:t>
      </w:r>
      <w:r w:rsidRPr="47EF67AD" w:rsidR="008B1227">
        <w:rPr>
          <w:rFonts w:cs="Aptos" w:cstheme="minorAscii"/>
          <w:i w:val="1"/>
          <w:iCs w:val="1"/>
          <w:color w:val="000000"/>
          <w:shd w:val="clear" w:color="auto" w:fill="FFFFFF"/>
        </w:rPr>
        <w:t>against</w:t>
      </w:r>
      <w:r w:rsidRPr="47EF67AD" w:rsidR="008B1227">
        <w:rPr>
          <w:rFonts w:cs="Aptos" w:cstheme="minorAscii"/>
          <w:color w:val="000000"/>
          <w:shd w:val="clear" w:color="auto" w:fill="FFFFFF"/>
        </w:rPr>
        <w:t xml:space="preserve"> God and then </w:t>
      </w:r>
      <w:r w:rsidRPr="47EF67AD" w:rsidR="008B1227">
        <w:rPr>
          <w:rFonts w:cs="Aptos" w:cstheme="minorAscii"/>
          <w:color w:val="000000"/>
          <w:shd w:val="clear" w:color="auto" w:fill="FFFFFF"/>
        </w:rPr>
        <w:t>moves</w:t>
      </w:r>
      <w:r w:rsidRPr="47EF67AD" w:rsidR="008B1227">
        <w:rPr>
          <w:rFonts w:cs="Aptos" w:cstheme="minorAscii"/>
          <w:color w:val="000000"/>
          <w:shd w:val="clear" w:color="auto" w:fill="FFFFFF"/>
        </w:rPr>
        <w:t xml:space="preserve"> towards others.  </w:t>
      </w:r>
      <w:r>
        <w:br/>
      </w:r>
      <w:r>
        <w:br/>
      </w:r>
      <w:r w:rsidRPr="47EF67AD" w:rsidR="47EF67AD">
        <w:rPr>
          <w:rStyle w:val="Heading1Char"/>
        </w:rPr>
        <w:t>Look In</w:t>
      </w:r>
    </w:p>
    <w:p w:rsidRPr="004A30AD" w:rsidR="004A30AD" w:rsidP="47EF67AD" w:rsidRDefault="001A25FE" w14:paraId="5A461033" w14:textId="475E0E72">
      <w:pPr>
        <w:pStyle w:val="ListParagraph"/>
        <w:numPr>
          <w:ilvl w:val="0"/>
          <w:numId w:val="17"/>
        </w:numPr>
        <w:suppressLineNumbers w:val="0"/>
        <w:bidi w:val="0"/>
        <w:spacing w:before="240" w:beforeAutospacing="off" w:after="240" w:afterAutospacing="off" w:line="259" w:lineRule="auto"/>
        <w:ind w:left="360" w:right="0" w:hanging="360"/>
        <w:jc w:val="left"/>
        <w:rPr/>
      </w:pPr>
      <w:r w:rsidR="47EF67AD">
        <w:rPr/>
        <w:t xml:space="preserve">According to the text and Pastor Rob’s message, how did God’s </w:t>
      </w:r>
      <w:r w:rsidR="47EF67AD">
        <w:rPr/>
        <w:t>dealing</w:t>
      </w:r>
      <w:r w:rsidR="47EF67AD">
        <w:rPr/>
        <w:t xml:space="preserve"> with Ananias and Sapphira impact other believers in the church? </w:t>
      </w:r>
      <w:r>
        <w:br/>
      </w:r>
    </w:p>
    <w:p w:rsidRPr="004A30AD" w:rsidR="004A30AD" w:rsidP="47EF67AD" w:rsidRDefault="001A25FE" w14:paraId="383F03D7" w14:textId="303A8AFE">
      <w:pPr>
        <w:pStyle w:val="ListParagraph"/>
        <w:numPr>
          <w:ilvl w:val="0"/>
          <w:numId w:val="17"/>
        </w:numPr>
        <w:suppressLineNumbers w:val="0"/>
        <w:bidi w:val="0"/>
        <w:spacing w:before="240" w:beforeAutospacing="off" w:after="240" w:afterAutospacing="off" w:line="259" w:lineRule="auto"/>
        <w:ind w:left="360" w:right="0" w:hanging="360"/>
        <w:jc w:val="left"/>
        <w:rPr/>
      </w:pPr>
      <w:r w:rsidR="47EF67AD">
        <w:rPr/>
        <w:t xml:space="preserve">Let’s focus for a minute on “JOYFUL GENEROSITY” from Acts 4. Choose one of the following litmus tests to learn </w:t>
      </w:r>
      <w:r w:rsidR="47EF67AD">
        <w:rPr/>
        <w:t>possible areas</w:t>
      </w:r>
      <w:r w:rsidR="47EF67AD">
        <w:rPr/>
        <w:t xml:space="preserve"> to grow in this outcome.</w:t>
      </w:r>
      <w:proofErr w:type="gramStart"/>
      <w:proofErr w:type="gramEnd"/>
      <w:proofErr w:type="gramStart"/>
      <w:proofErr w:type="gramEnd"/>
      <w:proofErr w:type="gramStart"/>
      <w:proofErr w:type="gramEnd"/>
      <w:proofErr w:type="gramStart"/>
      <w:proofErr w:type="gramEnd"/>
      <w:proofErr w:type="gramStart"/>
      <w:proofErr w:type="gramEnd"/>
    </w:p>
    <w:p w:rsidRPr="005E6476" w:rsidR="002A68CC" w:rsidP="002A68CC" w:rsidRDefault="002A68CC" w14:paraId="4C986A1E" w14:textId="77777777">
      <w:r w:rsidRPr="005E6476">
        <w:rPr>
          <w:b/>
          <w:bCs/>
        </w:rPr>
        <w:t>1. The 24-Hour “No-Buy” Test</w:t>
      </w:r>
    </w:p>
    <w:p w:rsidRPr="005E6476" w:rsidR="002A68CC" w:rsidP="002A68CC" w:rsidRDefault="002A68CC" w14:paraId="4225E556" w14:noSpellErr="1" w14:textId="6E2F7C26">
      <w:r w:rsidR="47EF67AD">
        <w:rPr/>
        <w:t xml:space="preserve">Try going one full day without spending a single dollar—not even on coffee, apps, or delivery. Notice how many times </w:t>
      </w:r>
      <w:r w:rsidR="47EF67AD">
        <w:rPr/>
        <w:t>you instinctively</w:t>
      </w:r>
      <w:r w:rsidR="47EF67AD">
        <w:rPr/>
        <w:t xml:space="preserve"> </w:t>
      </w:r>
      <w:r w:rsidRPr="47EF67AD" w:rsidR="47EF67AD">
        <w:rPr>
          <w:i w:val="1"/>
          <w:iCs w:val="1"/>
        </w:rPr>
        <w:t>want</w:t>
      </w:r>
      <w:r w:rsidR="47EF67AD">
        <w:rPr/>
        <w:t> to buy something. Each urge is a tiny window into what you think you “need.”</w:t>
      </w:r>
    </w:p>
    <w:p w:rsidRPr="005E6476" w:rsidR="002A68CC" w:rsidP="002A68CC" w:rsidRDefault="002A68CC" w14:paraId="42DBD8F4" w14:noSpellErr="1" w14:textId="6F46909D">
      <w:r w:rsidRPr="47EF67AD" w:rsidR="47EF67AD">
        <w:rPr>
          <w:b w:val="1"/>
          <w:bCs w:val="1"/>
        </w:rPr>
        <w:t>2. The “Gift Your Favorite Thing” Experiment</w:t>
      </w:r>
    </w:p>
    <w:p w:rsidRPr="005E6476" w:rsidR="002A68CC" w:rsidP="002A68CC" w:rsidRDefault="002A68CC" w14:paraId="44625732" w14:noSpellErr="1" w14:textId="4558736C">
      <w:r w:rsidR="47EF67AD">
        <w:rPr/>
        <w:t xml:space="preserve">Find something you really </w:t>
      </w:r>
      <w:r w:rsidR="47EF67AD">
        <w:rPr/>
        <w:t>like—</w:t>
      </w:r>
      <w:r w:rsidR="47EF67AD">
        <w:rPr/>
        <w:t xml:space="preserve">your favorite tool, hoodie, gadget, or </w:t>
      </w:r>
      <w:r w:rsidR="47EF67AD">
        <w:rPr/>
        <w:t>book—</w:t>
      </w:r>
      <w:r w:rsidR="47EF67AD">
        <w:rPr/>
        <w:t xml:space="preserve">and give it away to someone who would enjoy it. </w:t>
      </w:r>
      <w:r w:rsidR="47EF67AD">
        <w:rPr/>
        <w:t>Don’t</w:t>
      </w:r>
      <w:r w:rsidR="47EF67AD">
        <w:rPr/>
        <w:t xml:space="preserve"> replace it. Just release it and see what kind of freedom follows.</w:t>
      </w:r>
    </w:p>
    <w:p w:rsidRPr="005E6476" w:rsidR="002A68CC" w:rsidP="002A68CC" w:rsidRDefault="002A68CC" w14:paraId="0BB7F0D5" w14:noSpellErr="1" w14:textId="7B58EF4B">
      <w:r>
        <w:br/>
      </w:r>
      <w:r w:rsidRPr="47EF67AD" w:rsidR="47EF67AD">
        <w:rPr>
          <w:b w:val="1"/>
          <w:bCs w:val="1"/>
        </w:rPr>
        <w:t>3. The “Serve Instead of Pay” Swap</w:t>
      </w:r>
    </w:p>
    <w:p w:rsidR="002A68CC" w:rsidP="002A68CC" w:rsidRDefault="002A68CC" w14:paraId="2C6F16D5" w14:noSpellErr="1" w14:textId="3ECC4EA1">
      <w:r w:rsidR="47EF67AD">
        <w:rPr/>
        <w:t xml:space="preserve">Do something you’d normally pay someone else to do. Wash your own car, mow your neighbor’s lawn, cook a meal instead of </w:t>
      </w:r>
      <w:r w:rsidR="47EF67AD">
        <w:rPr/>
        <w:t>ordering in—</w:t>
      </w:r>
      <w:r w:rsidR="47EF67AD">
        <w:rPr/>
        <w:t>and use that time or money to bless someone else.</w:t>
      </w:r>
    </w:p>
    <w:p w:rsidRPr="005E6476" w:rsidR="002A68CC" w:rsidP="002A68CC" w:rsidRDefault="002A68CC" w14:paraId="3CCBACBD" w14:noSpellErr="1" w14:textId="361F9242">
      <w:r w:rsidRPr="47EF67AD" w:rsidR="47EF67AD">
        <w:rPr>
          <w:b w:val="1"/>
          <w:bCs w:val="1"/>
        </w:rPr>
        <w:t>4. The “First Ask: Who Can I Bless?” Morning Habit</w:t>
      </w:r>
    </w:p>
    <w:p w:rsidRPr="005E6476" w:rsidR="002A68CC" w:rsidP="002A68CC" w:rsidRDefault="002A68CC" w14:paraId="053514A6" w14:noSpellErr="1" w14:textId="7560F8E9">
      <w:r w:rsidR="47EF67AD">
        <w:rPr/>
        <w:t xml:space="preserve">Before checking your phone in the morning, ask: </w:t>
      </w:r>
      <w:r w:rsidRPr="47EF67AD" w:rsidR="47EF67AD">
        <w:rPr>
          <w:i w:val="1"/>
          <w:iCs w:val="1"/>
        </w:rPr>
        <w:t>“Who could I encourage, serve, or surprise with generosity today?”</w:t>
      </w:r>
      <w:r w:rsidR="47EF67AD">
        <w:rPr/>
        <w:t> </w:t>
      </w:r>
    </w:p>
    <w:p w:rsidRPr="005E6476" w:rsidR="002A68CC" w:rsidP="002A68CC" w:rsidRDefault="002A68CC" w14:paraId="6065CEF0" w14:noSpellErr="1" w14:textId="14162027">
      <w:r w:rsidRPr="47EF67AD" w:rsidR="47EF67AD">
        <w:rPr>
          <w:b w:val="1"/>
          <w:bCs w:val="1"/>
        </w:rPr>
        <w:t>5. The “Reverse DoorDash” Experiment</w:t>
      </w:r>
    </w:p>
    <w:p w:rsidRPr="005E6476" w:rsidR="002A68CC" w:rsidP="002A68CC" w:rsidRDefault="002A68CC" w14:paraId="47DCD1CF" w14:noSpellErr="1" w14:textId="581F192A">
      <w:r w:rsidR="47EF67AD">
        <w:rPr/>
        <w:t xml:space="preserve">Instead of paying someone to bring food to you, take food to someone </w:t>
      </w:r>
      <w:r w:rsidR="47EF67AD">
        <w:rPr/>
        <w:t>else—</w:t>
      </w:r>
      <w:r w:rsidR="47EF67AD">
        <w:rPr/>
        <w:t xml:space="preserve">someone </w:t>
      </w:r>
      <w:r w:rsidR="47EF67AD">
        <w:rPr/>
        <w:t>sick</w:t>
      </w:r>
      <w:r w:rsidR="47EF67AD">
        <w:rPr/>
        <w:t xml:space="preserve">, busy, or struggling. </w:t>
      </w:r>
    </w:p>
    <w:p w:rsidRPr="005E6476" w:rsidR="002A68CC" w:rsidP="002A68CC" w:rsidRDefault="002A68CC" w14:paraId="7D69BA94" w14:noSpellErr="1" w14:textId="29B04A3A">
      <w:r w:rsidRPr="47EF67AD" w:rsidR="47EF67AD">
        <w:rPr>
          <w:b w:val="1"/>
          <w:bCs w:val="1"/>
        </w:rPr>
        <w:t>6. The “Tithe-Plus” Stretch</w:t>
      </w:r>
    </w:p>
    <w:p w:rsidRPr="00FF4A4C" w:rsidR="00EA3FDD" w:rsidP="47EF67AD" w:rsidRDefault="6E2D9983" w14:paraId="52F23B44" w14:noSpellErr="1" w14:textId="56F4F51A">
      <w:pPr>
        <w:widowControl w:val="0"/>
        <w:spacing w:before="240" w:beforeAutospacing="1" w:after="240" w:afterAutospacing="1" w:line="240" w:lineRule="auto"/>
      </w:pPr>
      <w:r w:rsidR="47EF67AD">
        <w:rPr/>
        <w:t xml:space="preserve">For one month, give </w:t>
      </w:r>
      <w:r w:rsidRPr="47EF67AD" w:rsidR="47EF67AD">
        <w:rPr>
          <w:i w:val="1"/>
          <w:iCs w:val="1"/>
        </w:rPr>
        <w:t>above</w:t>
      </w:r>
      <w:r w:rsidR="47EF67AD">
        <w:rPr/>
        <w:t> your normal pattern—not to prove anything, but to test how much joy and freedom come from trusting God’s provision rather than hoarding yours.</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096B66" w:rsidR="00DD7DC5" w:rsidP="47EF67AD" w:rsidRDefault="00DD7DC5" w14:paraId="69A9CD32" w14:noSpellErr="1" w14:textId="11C6669F">
      <w:pPr>
        <w:pStyle w:val="ListParagraph"/>
        <w:numPr>
          <w:ilvl w:val="0"/>
          <w:numId w:val="17"/>
        </w:numPr>
        <w:spacing w:before="240" w:after="240"/>
        <w:ind w:left="360"/>
        <w:rPr/>
      </w:pPr>
      <w:r w:rsidR="47EF67AD">
        <w:rPr/>
        <w:t>How important is integrity to a watching world? How does confessing our inability to walk perfectly lead to an opportunity to talk about Jesus?</w:t>
      </w:r>
    </w:p>
    <w:p w:rsidRPr="00096B66" w:rsidR="00096B66" w:rsidP="41EBD301" w:rsidRDefault="00096B66" w14:paraId="2B79B6CC" w14:textId="448CB383">
      <w:pPr>
        <w:rPr>
          <w:b/>
          <w:bCs/>
        </w:rPr>
      </w:pPr>
      <w:r w:rsidRPr="41EBD301">
        <w:rPr>
          <w:rStyle w:val="Heading1Char"/>
        </w:rPr>
        <w:t>Gospel Conversation Ideas</w:t>
      </w:r>
    </w:p>
    <w:p w:rsidRPr="005E6476" w:rsidR="004A29B8" w:rsidP="00154210" w:rsidRDefault="00F772B1" w14:paraId="6F62E0E0" w14:textId="1B2AC85A" w14:noSpellErr="1">
      <w:pPr>
        <w:numPr>
          <w:ilvl w:val="0"/>
          <w:numId w:val="28"/>
        </w:numPr>
        <w:tabs>
          <w:tab w:val="clear" w:pos="720"/>
          <w:tab w:val="num" w:pos="540"/>
        </w:tabs>
        <w:ind w:left="360"/>
        <w:rPr/>
      </w:pPr>
      <w:r w:rsidR="47EF67AD">
        <w:rPr/>
        <w:t xml:space="preserve">Share about the </w:t>
      </w:r>
      <w:r w:rsidR="47EF67AD">
        <w:rPr/>
        <w:t>girls</w:t>
      </w:r>
      <w:r w:rsidR="47EF67AD">
        <w:rPr/>
        <w:t xml:space="preserve"> basketball team returning the trophy</w:t>
      </w:r>
      <w:r w:rsidR="47EF67AD">
        <w:rPr/>
        <w:t xml:space="preserve">.  </w:t>
      </w:r>
    </w:p>
    <w:p w:rsidR="47EF67AD" w:rsidP="47EF67AD" w:rsidRDefault="47EF67AD" w14:paraId="5568EDDF" w14:noSpellErr="1" w14:textId="70A7328E">
      <w:pPr>
        <w:numPr>
          <w:ilvl w:val="1"/>
          <w:numId w:val="28"/>
        </w:numPr>
        <w:tabs>
          <w:tab w:val="clear" w:leader="none" w:pos="720"/>
          <w:tab w:val="num" w:leader="none" w:pos="540"/>
        </w:tabs>
        <w:rPr/>
      </w:pPr>
      <w:r w:rsidRPr="7988AF4A" w:rsidR="7988AF4A">
        <w:rPr>
          <w:b w:val="1"/>
          <w:bCs w:val="1"/>
          <w:i w:val="1"/>
          <w:iCs w:val="1"/>
          <w:u w:val="single"/>
        </w:rPr>
        <w:t>Leader note</w:t>
      </w:r>
      <w:r w:rsidR="7988AF4A">
        <w:rPr/>
        <w:t xml:space="preserve">: The </w:t>
      </w:r>
      <w:hyperlink r:id="Rf6ddca01d7d44a9c">
        <w:r w:rsidRPr="7988AF4A" w:rsidR="7988AF4A">
          <w:rPr>
            <w:rStyle w:val="Hyperlink"/>
          </w:rPr>
          <w:t>media</w:t>
        </w:r>
      </w:hyperlink>
      <w:r w:rsidR="7988AF4A">
        <w:rPr/>
        <w:t xml:space="preserve"> took notice when the girls basketball team at a Christian school in Oklahoma City returned its championship after discovering it </w:t>
      </w:r>
      <w:r w:rsidR="7988AF4A">
        <w:rPr/>
        <w:t>actually lost</w:t>
      </w:r>
      <w:r w:rsidR="7988AF4A">
        <w:rPr/>
        <w:t xml:space="preserve"> the game (</w:t>
      </w:r>
      <w:hyperlink r:id="R994ec95079a74adf">
        <w:r w:rsidRPr="7988AF4A" w:rsidR="7988AF4A">
          <w:rPr>
            <w:rStyle w:val="Hyperlink"/>
          </w:rPr>
          <w:t>video</w:t>
        </w:r>
      </w:hyperlink>
      <w:r w:rsidR="7988AF4A">
        <w:rPr/>
        <w:t>).</w:t>
      </w:r>
    </w:p>
    <w:p w:rsidRPr="005E6476" w:rsidR="00F772B1" w:rsidP="00F772B1" w:rsidRDefault="00F772B1" w14:paraId="69032023" w14:noSpellErr="1" w14:textId="3711A406">
      <w:pPr>
        <w:numPr>
          <w:ilvl w:val="0"/>
          <w:numId w:val="28"/>
        </w:numPr>
        <w:tabs>
          <w:tab w:val="clear" w:pos="720"/>
          <w:tab w:val="num" w:pos="540"/>
        </w:tabs>
        <w:ind w:left="360"/>
        <w:rPr/>
      </w:pPr>
      <w:r w:rsidR="47EF67AD">
        <w:rPr/>
        <w:t>Invite curiosity</w:t>
      </w:r>
      <w:r w:rsidRPr="47EF67AD" w:rsidR="47EF67AD">
        <w:rPr>
          <w:b w:val="1"/>
          <w:bCs w:val="1"/>
        </w:rPr>
        <w:t>: Ask</w:t>
      </w:r>
      <w:r w:rsidR="47EF67AD">
        <w:rPr/>
        <w:t>, “Where does the concept of integrity come from? What do you think it would take to live with that kind of honesty and peace before God?”</w:t>
      </w:r>
    </w:p>
    <w:p w:rsidRPr="005E6476" w:rsidR="004A29B8" w:rsidP="004A29B8" w:rsidRDefault="004A29B8" w14:paraId="745CBD23" w14:noSpellErr="1" w14:textId="58EFED8E">
      <w:pPr>
        <w:numPr>
          <w:ilvl w:val="0"/>
          <w:numId w:val="28"/>
        </w:numPr>
        <w:tabs>
          <w:tab w:val="clear" w:pos="720"/>
          <w:tab w:val="num" w:pos="540"/>
        </w:tabs>
        <w:ind w:left="360"/>
        <w:rPr/>
      </w:pPr>
      <w:r w:rsidR="47EF67AD">
        <w:rPr/>
        <w:t>Share personally:  Tell a story of how Christ has brought integrity or freedom into your life.</w:t>
      </w:r>
    </w:p>
    <w:p w:rsidR="00732FD4" w:rsidP="00732FD4" w:rsidRDefault="00732FD4" w14:paraId="03CF482D" w14:noSpellErr="1" w14:textId="7DD3BF24">
      <w:pPr>
        <w:spacing w:before="240" w:after="240"/>
      </w:pPr>
      <w:r>
        <w:br/>
      </w:r>
      <w:r w:rsidR="47EF67AD">
        <w:rPr/>
        <w:t>When we live truthfully, give joyfully, and love beyond ourselves, the world sees a God who is holy, gracious, and trustworthy—and that opens the door for gospel conversations.</w:t>
      </w:r>
    </w:p>
    <w:p w:rsidR="009C3B20" w:rsidP="00020569" w:rsidRDefault="00020569" w14:paraId="405B817C" w14:textId="2E4466C9">
      <w:pPr>
        <w:pStyle w:val="Heading1"/>
      </w:pPr>
      <w:r>
        <w:t>Closing Prayer</w:t>
      </w:r>
    </w:p>
    <w:p w:rsidRPr="00CD3C33" w:rsidR="00732FD4" w:rsidP="00020569" w:rsidRDefault="00CD3C33" w14:paraId="08DEB4B3" w14:textId="10E41FD3">
      <w:pPr>
        <w:rPr>
          <w:sz w:val="24"/>
          <w:szCs w:val="24"/>
        </w:rPr>
      </w:pPr>
      <w:r w:rsidRPr="00CD3C33">
        <w:rPr>
          <w:rFonts w:cstheme="minorHAnsi"/>
          <w:szCs w:val="20"/>
        </w:rPr>
        <w:t xml:space="preserve">Father, we know that </w:t>
      </w:r>
      <w:r w:rsidRPr="00CD3C33">
        <w:rPr>
          <w:rStyle w:val="text"/>
          <w:rFonts w:cstheme="minorHAnsi"/>
          <w:color w:val="000000"/>
          <w:szCs w:val="20"/>
          <w:shd w:val="clear" w:color="auto" w:fill="FFFFFF"/>
        </w:rPr>
        <w:t>You do not desire sacrifice, or else we would give </w:t>
      </w:r>
      <w:r w:rsidRPr="00CD3C33">
        <w:rPr>
          <w:rStyle w:val="text"/>
          <w:rFonts w:cstheme="minorHAnsi"/>
          <w:iCs/>
          <w:color w:val="000000"/>
          <w:szCs w:val="20"/>
          <w:shd w:val="clear" w:color="auto" w:fill="FFFFFF"/>
        </w:rPr>
        <w:t xml:space="preserve">it; the sacrifices that please </w:t>
      </w:r>
      <w:r w:rsidR="00A17B1E">
        <w:rPr>
          <w:rStyle w:val="text"/>
          <w:rFonts w:cstheme="minorHAnsi"/>
          <w:iCs/>
          <w:color w:val="000000"/>
          <w:szCs w:val="20"/>
          <w:shd w:val="clear" w:color="auto" w:fill="FFFFFF"/>
        </w:rPr>
        <w:t>Y</w:t>
      </w:r>
      <w:r w:rsidRPr="00CD3C33">
        <w:rPr>
          <w:rStyle w:val="text"/>
          <w:rFonts w:cstheme="minorHAnsi"/>
          <w:iCs/>
          <w:color w:val="000000"/>
          <w:szCs w:val="20"/>
          <w:shd w:val="clear" w:color="auto" w:fill="FFFFFF"/>
        </w:rPr>
        <w:t>ou are</w:t>
      </w:r>
      <w:r w:rsidRPr="00CD3C33">
        <w:rPr>
          <w:rStyle w:val="text"/>
          <w:rFonts w:cstheme="minorHAnsi"/>
          <w:color w:val="000000"/>
          <w:szCs w:val="20"/>
          <w:shd w:val="clear" w:color="auto" w:fill="FFFFFF"/>
        </w:rPr>
        <w:t xml:space="preserve"> a broken spirit.  A broken and </w:t>
      </w:r>
      <w:proofErr w:type="gramStart"/>
      <w:r w:rsidRPr="00CD3C33">
        <w:rPr>
          <w:rStyle w:val="text"/>
          <w:rFonts w:cstheme="minorHAnsi"/>
          <w:color w:val="000000"/>
          <w:szCs w:val="20"/>
          <w:shd w:val="clear" w:color="auto" w:fill="FFFFFF"/>
        </w:rPr>
        <w:t>a contrite</w:t>
      </w:r>
      <w:proofErr w:type="gramEnd"/>
      <w:r w:rsidRPr="00CD3C33">
        <w:rPr>
          <w:rStyle w:val="text"/>
          <w:rFonts w:cstheme="minorHAnsi"/>
          <w:color w:val="000000"/>
          <w:szCs w:val="20"/>
          <w:shd w:val="clear" w:color="auto" w:fill="FFFFFF"/>
        </w:rPr>
        <w:t xml:space="preserve"> heart, </w:t>
      </w:r>
      <w:proofErr w:type="gramStart"/>
      <w:r w:rsidRPr="00CD3C33">
        <w:rPr>
          <w:rStyle w:val="text"/>
          <w:rFonts w:cstheme="minorHAnsi"/>
          <w:color w:val="000000"/>
          <w:szCs w:val="20"/>
          <w:shd w:val="clear" w:color="auto" w:fill="FFFFFF"/>
        </w:rPr>
        <w:t>You</w:t>
      </w:r>
      <w:proofErr w:type="gramEnd"/>
      <w:r w:rsidRPr="00CD3C33">
        <w:rPr>
          <w:rStyle w:val="text"/>
          <w:rFonts w:cstheme="minorHAnsi"/>
          <w:color w:val="000000"/>
          <w:szCs w:val="20"/>
          <w:shd w:val="clear" w:color="auto" w:fill="FFFFFF"/>
        </w:rPr>
        <w:t xml:space="preserve"> will not despise.  Give us the spiritual sensitivity to know our own hearts, to see the sin that is crouching at our door.  Give us the awareness of not being duplicitous with ourselves or others and the awareness that </w:t>
      </w:r>
      <w:r w:rsidR="00A17B1E">
        <w:rPr>
          <w:rStyle w:val="text"/>
          <w:rFonts w:cstheme="minorHAnsi"/>
          <w:color w:val="000000"/>
          <w:szCs w:val="20"/>
          <w:shd w:val="clear" w:color="auto" w:fill="FFFFFF"/>
        </w:rPr>
        <w:t xml:space="preserve">it </w:t>
      </w:r>
      <w:r w:rsidRPr="00CD3C33">
        <w:rPr>
          <w:rStyle w:val="text"/>
          <w:rFonts w:cstheme="minorHAnsi"/>
          <w:color w:val="000000"/>
          <w:szCs w:val="20"/>
          <w:shd w:val="clear" w:color="auto" w:fill="FFFFFF"/>
        </w:rPr>
        <w:t xml:space="preserve">is not even possible to be done with you.  Show us any way in which we might put the Holy Spirit to the test and by </w:t>
      </w:r>
      <w:r w:rsidR="00300CE2">
        <w:rPr>
          <w:rStyle w:val="text"/>
          <w:rFonts w:cstheme="minorHAnsi"/>
          <w:color w:val="000000"/>
          <w:szCs w:val="20"/>
          <w:shd w:val="clear" w:color="auto" w:fill="FFFFFF"/>
        </w:rPr>
        <w:t>Y</w:t>
      </w:r>
      <w:r w:rsidRPr="00CD3C33">
        <w:rPr>
          <w:rStyle w:val="text"/>
          <w:rFonts w:cstheme="minorHAnsi"/>
          <w:color w:val="000000"/>
          <w:szCs w:val="20"/>
          <w:shd w:val="clear" w:color="auto" w:fill="FFFFFF"/>
        </w:rPr>
        <w:t>our power, protect us from it.</w:t>
      </w:r>
    </w:p>
    <w:sectPr w:rsidRPr="00CD3C33" w:rsidR="00732FD4" w:rsidSect="006E1486">
      <w:headerReference w:type="default" r:id="rId10"/>
      <w:footerReference w:type="default" r:id="rId11"/>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6E9" w:rsidP="00946FEE" w:rsidRDefault="00AA66E9" w14:paraId="3CD8C1D4" w14:textId="77777777">
      <w:pPr>
        <w:spacing w:after="0" w:line="240" w:lineRule="auto"/>
      </w:pPr>
      <w:r>
        <w:separator/>
      </w:r>
    </w:p>
  </w:endnote>
  <w:endnote w:type="continuationSeparator" w:id="0">
    <w:p w:rsidR="00AA66E9" w:rsidP="00946FEE" w:rsidRDefault="00AA66E9" w14:paraId="63502B94" w14:textId="77777777">
      <w:pPr>
        <w:spacing w:after="0" w:line="240" w:lineRule="auto"/>
      </w:pPr>
      <w:r>
        <w:continuationSeparator/>
      </w:r>
    </w:p>
  </w:endnote>
  <w:endnote w:type="continuationNotice" w:id="1">
    <w:p w:rsidR="00AA66E9" w:rsidRDefault="00AA66E9" w14:paraId="68D797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6E9" w:rsidP="00946FEE" w:rsidRDefault="00AA66E9" w14:paraId="4A2E9B2E" w14:textId="77777777">
      <w:pPr>
        <w:spacing w:after="0" w:line="240" w:lineRule="auto"/>
      </w:pPr>
      <w:r>
        <w:separator/>
      </w:r>
    </w:p>
  </w:footnote>
  <w:footnote w:type="continuationSeparator" w:id="0">
    <w:p w:rsidR="00AA66E9" w:rsidP="00946FEE" w:rsidRDefault="00AA66E9" w14:paraId="2EA4E813" w14:textId="77777777">
      <w:pPr>
        <w:spacing w:after="0" w:line="240" w:lineRule="auto"/>
      </w:pPr>
      <w:r>
        <w:continuationSeparator/>
      </w:r>
    </w:p>
  </w:footnote>
  <w:footnote w:type="continuationNotice" w:id="1">
    <w:p w:rsidR="00AA66E9" w:rsidRDefault="00AA66E9" w14:paraId="36A44F6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0E0C7E"/>
    <w:multiLevelType w:val="multilevel"/>
    <w:tmpl w:val="E98E8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1" w15:restartNumberingAfterBreak="0">
    <w:nsid w:val="2D8E4D93"/>
    <w:multiLevelType w:val="multilevel"/>
    <w:tmpl w:val="7496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141F89"/>
    <w:multiLevelType w:val="multilevel"/>
    <w:tmpl w:val="E0C0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393BEB"/>
    <w:multiLevelType w:val="multilevel"/>
    <w:tmpl w:val="E956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97DCD"/>
    <w:multiLevelType w:val="multilevel"/>
    <w:tmpl w:val="0F6AD1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ED672E"/>
    <w:multiLevelType w:val="multilevel"/>
    <w:tmpl w:val="1728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9"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5"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6FB0654"/>
    <w:multiLevelType w:val="multilevel"/>
    <w:tmpl w:val="AC7C9E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D2B5E94"/>
    <w:multiLevelType w:val="multilevel"/>
    <w:tmpl w:val="54BC2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C743A3"/>
    <w:multiLevelType w:val="multilevel"/>
    <w:tmpl w:val="054C70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601A9"/>
    <w:multiLevelType w:val="multilevel"/>
    <w:tmpl w:val="C8E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96515">
    <w:abstractNumId w:val="0"/>
  </w:num>
  <w:num w:numId="2" w16cid:durableId="2065251198">
    <w:abstractNumId w:val="18"/>
  </w:num>
  <w:num w:numId="3" w16cid:durableId="1952127246">
    <w:abstractNumId w:val="10"/>
  </w:num>
  <w:num w:numId="4" w16cid:durableId="805121312">
    <w:abstractNumId w:val="6"/>
  </w:num>
  <w:num w:numId="5" w16cid:durableId="1506282355">
    <w:abstractNumId w:val="24"/>
  </w:num>
  <w:num w:numId="6" w16cid:durableId="167090984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9"/>
  </w:num>
  <w:num w:numId="8" w16cid:durableId="585305191">
    <w:abstractNumId w:val="20"/>
  </w:num>
  <w:num w:numId="9" w16cid:durableId="1025641823">
    <w:abstractNumId w:val="23"/>
  </w:num>
  <w:num w:numId="10" w16cid:durableId="1379472350">
    <w:abstractNumId w:val="28"/>
  </w:num>
  <w:num w:numId="11" w16cid:durableId="19476934">
    <w:abstractNumId w:val="29"/>
  </w:num>
  <w:num w:numId="12" w16cid:durableId="979185409">
    <w:abstractNumId w:val="5"/>
  </w:num>
  <w:num w:numId="13" w16cid:durableId="1617710479">
    <w:abstractNumId w:val="1"/>
  </w:num>
  <w:num w:numId="14" w16cid:durableId="866405077">
    <w:abstractNumId w:val="12"/>
  </w:num>
  <w:num w:numId="15" w16cid:durableId="684795033">
    <w:abstractNumId w:val="7"/>
  </w:num>
  <w:num w:numId="16" w16cid:durableId="879127063">
    <w:abstractNumId w:val="21"/>
  </w:num>
  <w:num w:numId="17" w16cid:durableId="382605159">
    <w:abstractNumId w:val="31"/>
  </w:num>
  <w:num w:numId="18" w16cid:durableId="716389751">
    <w:abstractNumId w:val="25"/>
  </w:num>
  <w:num w:numId="19" w16cid:durableId="1819958785">
    <w:abstractNumId w:val="13"/>
  </w:num>
  <w:num w:numId="20" w16cid:durableId="570428096">
    <w:abstractNumId w:val="2"/>
  </w:num>
  <w:num w:numId="21" w16cid:durableId="1358772692">
    <w:abstractNumId w:val="8"/>
  </w:num>
  <w:num w:numId="22" w16cid:durableId="176966285">
    <w:abstractNumId w:val="22"/>
  </w:num>
  <w:num w:numId="23" w16cid:durableId="307054506">
    <w:abstractNumId w:val="4"/>
  </w:num>
  <w:num w:numId="24" w16cid:durableId="1603369239">
    <w:abstractNumId w:val="26"/>
    <w:lvlOverride w:ilvl="0"/>
    <w:lvlOverride w:ilvl="1"/>
    <w:lvlOverride w:ilvl="2"/>
    <w:lvlOverride w:ilvl="3"/>
    <w:lvlOverride w:ilvl="4"/>
    <w:lvlOverride w:ilvl="5"/>
    <w:lvlOverride w:ilvl="6"/>
    <w:lvlOverride w:ilvl="7"/>
    <w:lvlOverride w:ilvl="8"/>
  </w:num>
  <w:num w:numId="25" w16cid:durableId="557790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1897401">
    <w:abstractNumId w:val="16"/>
    <w:lvlOverride w:ilvl="0"/>
    <w:lvlOverride w:ilvl="1"/>
    <w:lvlOverride w:ilvl="2"/>
    <w:lvlOverride w:ilvl="3"/>
    <w:lvlOverride w:ilvl="4"/>
    <w:lvlOverride w:ilvl="5"/>
    <w:lvlOverride w:ilvl="6"/>
    <w:lvlOverride w:ilvl="7"/>
    <w:lvlOverride w:ilvl="8"/>
  </w:num>
  <w:num w:numId="27" w16cid:durableId="906108480">
    <w:abstractNumId w:val="30"/>
    <w:lvlOverride w:ilvl="0"/>
    <w:lvlOverride w:ilvl="1"/>
    <w:lvlOverride w:ilvl="2"/>
    <w:lvlOverride w:ilvl="3"/>
    <w:lvlOverride w:ilvl="4"/>
    <w:lvlOverride w:ilvl="5"/>
    <w:lvlOverride w:ilvl="6"/>
    <w:lvlOverride w:ilvl="7"/>
    <w:lvlOverride w:ilvl="8"/>
  </w:num>
  <w:num w:numId="28" w16cid:durableId="17893469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3090930">
    <w:abstractNumId w:val="17"/>
  </w:num>
  <w:num w:numId="30" w16cid:durableId="1329595055">
    <w:abstractNumId w:val="15"/>
  </w:num>
  <w:num w:numId="31" w16cid:durableId="1602565207">
    <w:abstractNumId w:val="14"/>
  </w:num>
  <w:num w:numId="32" w16cid:durableId="755515779">
    <w:abstractNumId w:val="11"/>
  </w:num>
  <w:num w:numId="33" w16cid:durableId="1377663149">
    <w:abstractNumId w:val="32"/>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0485"/>
    <w:rsid w:val="000014E4"/>
    <w:rsid w:val="00001CB5"/>
    <w:rsid w:val="000025A5"/>
    <w:rsid w:val="00002FC6"/>
    <w:rsid w:val="00003559"/>
    <w:rsid w:val="00003CCA"/>
    <w:rsid w:val="00003D3B"/>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726"/>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C18"/>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5E4C"/>
    <w:rsid w:val="000B61E4"/>
    <w:rsid w:val="000B63C7"/>
    <w:rsid w:val="000B64B4"/>
    <w:rsid w:val="000B6CFA"/>
    <w:rsid w:val="000B7416"/>
    <w:rsid w:val="000B77C5"/>
    <w:rsid w:val="000B7C23"/>
    <w:rsid w:val="000C062C"/>
    <w:rsid w:val="000C0CFA"/>
    <w:rsid w:val="000C174E"/>
    <w:rsid w:val="000C195F"/>
    <w:rsid w:val="000C1D7F"/>
    <w:rsid w:val="000C2447"/>
    <w:rsid w:val="000C2754"/>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3C09"/>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104"/>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CD9"/>
    <w:rsid w:val="00152F1D"/>
    <w:rsid w:val="00152F24"/>
    <w:rsid w:val="00153513"/>
    <w:rsid w:val="0015360D"/>
    <w:rsid w:val="00153A62"/>
    <w:rsid w:val="00153EC3"/>
    <w:rsid w:val="00154210"/>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EE5"/>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5FE"/>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1E9C"/>
    <w:rsid w:val="001C21F1"/>
    <w:rsid w:val="001C239A"/>
    <w:rsid w:val="001C26CA"/>
    <w:rsid w:val="001C284C"/>
    <w:rsid w:val="001C28A2"/>
    <w:rsid w:val="001C2A40"/>
    <w:rsid w:val="001C2CD9"/>
    <w:rsid w:val="001C2D59"/>
    <w:rsid w:val="001C3BE6"/>
    <w:rsid w:val="001C3C38"/>
    <w:rsid w:val="001C42BF"/>
    <w:rsid w:val="001C44B1"/>
    <w:rsid w:val="001C470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C3B"/>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1CA6"/>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0D2"/>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8CC"/>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B62"/>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0CE2"/>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126"/>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1E"/>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57AC9"/>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03F"/>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4ED5"/>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692"/>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3BF2"/>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196"/>
    <w:rsid w:val="0048728A"/>
    <w:rsid w:val="0048739A"/>
    <w:rsid w:val="004874F6"/>
    <w:rsid w:val="004876F1"/>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29B8"/>
    <w:rsid w:val="004A2CAC"/>
    <w:rsid w:val="004A30AD"/>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9BE"/>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AE6"/>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473F"/>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476"/>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3A8"/>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5F9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2EC6"/>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271"/>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65F"/>
    <w:rsid w:val="00682A60"/>
    <w:rsid w:val="00682B24"/>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E73"/>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BE1"/>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201A1"/>
    <w:rsid w:val="007203D5"/>
    <w:rsid w:val="00720431"/>
    <w:rsid w:val="00721427"/>
    <w:rsid w:val="00721837"/>
    <w:rsid w:val="00723351"/>
    <w:rsid w:val="0072338C"/>
    <w:rsid w:val="00723E9A"/>
    <w:rsid w:val="00724286"/>
    <w:rsid w:val="007245B1"/>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84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95"/>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75B"/>
    <w:rsid w:val="00775C09"/>
    <w:rsid w:val="0077611D"/>
    <w:rsid w:val="007763F3"/>
    <w:rsid w:val="00776727"/>
    <w:rsid w:val="007770FB"/>
    <w:rsid w:val="007772AE"/>
    <w:rsid w:val="00780D0E"/>
    <w:rsid w:val="007810C2"/>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6726"/>
    <w:rsid w:val="007A7920"/>
    <w:rsid w:val="007B004C"/>
    <w:rsid w:val="007B07A4"/>
    <w:rsid w:val="007B09C1"/>
    <w:rsid w:val="007B0F47"/>
    <w:rsid w:val="007B1103"/>
    <w:rsid w:val="007B12EC"/>
    <w:rsid w:val="007B1C7B"/>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3A30"/>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209"/>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836"/>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5F91"/>
    <w:rsid w:val="008868FB"/>
    <w:rsid w:val="00887583"/>
    <w:rsid w:val="00887615"/>
    <w:rsid w:val="008878C0"/>
    <w:rsid w:val="00887DA1"/>
    <w:rsid w:val="00890A00"/>
    <w:rsid w:val="00890F64"/>
    <w:rsid w:val="00891620"/>
    <w:rsid w:val="00891672"/>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227"/>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15"/>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02"/>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21E"/>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17B1E"/>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37F82"/>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4BA1"/>
    <w:rsid w:val="00A55030"/>
    <w:rsid w:val="00A55083"/>
    <w:rsid w:val="00A569B6"/>
    <w:rsid w:val="00A56BEB"/>
    <w:rsid w:val="00A56DB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14"/>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4A87"/>
    <w:rsid w:val="00A950DF"/>
    <w:rsid w:val="00A95416"/>
    <w:rsid w:val="00A954D9"/>
    <w:rsid w:val="00A95BF3"/>
    <w:rsid w:val="00A96268"/>
    <w:rsid w:val="00A96DC5"/>
    <w:rsid w:val="00A97BA1"/>
    <w:rsid w:val="00AA01D9"/>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6E9"/>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271"/>
    <w:rsid w:val="00AC5583"/>
    <w:rsid w:val="00AC6076"/>
    <w:rsid w:val="00AD063D"/>
    <w:rsid w:val="00AD06BA"/>
    <w:rsid w:val="00AD15C4"/>
    <w:rsid w:val="00AD16CC"/>
    <w:rsid w:val="00AD1A78"/>
    <w:rsid w:val="00AD1AC4"/>
    <w:rsid w:val="00AD1C6C"/>
    <w:rsid w:val="00AD2091"/>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122"/>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1AA9"/>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44A"/>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217F"/>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5F69"/>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0601"/>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4FA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7D3"/>
    <w:rsid w:val="00C77969"/>
    <w:rsid w:val="00C77AA9"/>
    <w:rsid w:val="00C801A0"/>
    <w:rsid w:val="00C8038E"/>
    <w:rsid w:val="00C81331"/>
    <w:rsid w:val="00C815FC"/>
    <w:rsid w:val="00C81BA3"/>
    <w:rsid w:val="00C81D50"/>
    <w:rsid w:val="00C81FB1"/>
    <w:rsid w:val="00C82323"/>
    <w:rsid w:val="00C823DB"/>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AED"/>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6"/>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C14"/>
    <w:rsid w:val="00CD3C33"/>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2C9"/>
    <w:rsid w:val="00CF6817"/>
    <w:rsid w:val="00CF739F"/>
    <w:rsid w:val="00CF74A7"/>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6CD"/>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2F9"/>
    <w:rsid w:val="00D42465"/>
    <w:rsid w:val="00D42E2A"/>
    <w:rsid w:val="00D42E95"/>
    <w:rsid w:val="00D44093"/>
    <w:rsid w:val="00D4486B"/>
    <w:rsid w:val="00D459AC"/>
    <w:rsid w:val="00D45CBF"/>
    <w:rsid w:val="00D4658E"/>
    <w:rsid w:val="00D46645"/>
    <w:rsid w:val="00D46EF2"/>
    <w:rsid w:val="00D47751"/>
    <w:rsid w:val="00D47889"/>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8B7"/>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1FF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1EAA"/>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09FD"/>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45C"/>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498"/>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793"/>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B93"/>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0B47"/>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18"/>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8AD"/>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B0F"/>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881"/>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ACC"/>
    <w:rsid w:val="00F74D30"/>
    <w:rsid w:val="00F7506E"/>
    <w:rsid w:val="00F75595"/>
    <w:rsid w:val="00F76182"/>
    <w:rsid w:val="00F76BED"/>
    <w:rsid w:val="00F76D44"/>
    <w:rsid w:val="00F77021"/>
    <w:rsid w:val="00F77279"/>
    <w:rsid w:val="00F7727A"/>
    <w:rsid w:val="00F772B1"/>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D89"/>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1AD3"/>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376"/>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303"/>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9F92AC"/>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47353"/>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9E45B"/>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3EFB0"/>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3F59D53"/>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DC6101"/>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EF67AD"/>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01952"/>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A9E809"/>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8AF4A"/>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19A0F8D-9510-4BD9-B9FB-912F27063B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microsoft.com/office/2020/10/relationships/intelligence" Target="intelligence2.xml" Id="rId14" /><Relationship Type="http://schemas.openxmlformats.org/officeDocument/2006/relationships/hyperlink" Target="https://beechhaven.org/missions" TargetMode="External" Id="Rf84e806dbc184d6f" /><Relationship Type="http://schemas.openxmlformats.org/officeDocument/2006/relationships/hyperlink" Target="https://www.theguardian.com/us-news/2025/oct/15/oklahoma-girls-basketball-team-championship-return" TargetMode="External" Id="Rf6ddca01d7d44a9c" /><Relationship Type="http://schemas.openxmlformats.org/officeDocument/2006/relationships/hyperlink" Target="https://youtu.be/w7djgxcJ68M" TargetMode="External" Id="R994ec95079a74a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113</revision>
  <lastPrinted>2025-10-16T19:20:00.0000000Z</lastPrinted>
  <dcterms:created xsi:type="dcterms:W3CDTF">2025-10-16T13:10:00.0000000Z</dcterms:created>
  <dcterms:modified xsi:type="dcterms:W3CDTF">2025-10-19T12:35:50.2285100Z</dcterms:modified>
</coreProperties>
</file>